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Комплект 5 шт - 24 кг. в жесткой упаковке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Комплект 6 шт - 26 кг. в жесткой упаковке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Комплект 7 шт - 28 кг. в жесткой упаковке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Комплект 10 шт - 34 кг. в жесткой упаковке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